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Default="00671F6E" w:rsidP="000954FF">
      <w:pPr>
        <w:spacing w:line="480" w:lineRule="auto"/>
        <w:jc w:val="both"/>
        <w:rPr>
          <w:rFonts w:ascii="Times New Roman" w:hAnsi="Times New Roman" w:cs="Times New Roman"/>
          <w:color w:val="505151"/>
          <w:sz w:val="24"/>
          <w:szCs w:val="24"/>
          <w:shd w:val="clear" w:color="auto" w:fill="FFFFFF"/>
        </w:rPr>
      </w:pPr>
      <w:r w:rsidRPr="00671F6E">
        <w:rPr>
          <w:rFonts w:ascii="Times New Roman" w:hAnsi="Times New Roman" w:cs="Times New Roman"/>
          <w:color w:val="505151"/>
          <w:sz w:val="24"/>
          <w:szCs w:val="24"/>
          <w:shd w:val="clear" w:color="auto" w:fill="FFFFFF"/>
        </w:rPr>
        <w:t>Exclusion for meals and lodging</w:t>
      </w:r>
      <w:proofErr w:type="gramStart"/>
      <w:r w:rsidRPr="00671F6E">
        <w:rPr>
          <w:rFonts w:ascii="Times New Roman" w:hAnsi="Times New Roman" w:cs="Times New Roman"/>
          <w:color w:val="505151"/>
          <w:sz w:val="24"/>
          <w:szCs w:val="24"/>
          <w:shd w:val="clear" w:color="auto" w:fill="FFFFFF"/>
        </w:rPr>
        <w:t> </w:t>
      </w:r>
      <w:r w:rsidRPr="00671F6E">
        <w:rPr>
          <w:rFonts w:ascii="Times New Roman" w:hAnsi="Times New Roman" w:cs="Times New Roman"/>
          <w:color w:val="505151"/>
          <w:sz w:val="24"/>
          <w:szCs w:val="24"/>
          <w:shd w:val="clear" w:color="auto" w:fill="FFFFFF"/>
        </w:rPr>
        <w:t xml:space="preserve"> </w:t>
      </w:r>
      <w:r w:rsidR="00345DE7">
        <w:rPr>
          <w:rFonts w:ascii="Times New Roman" w:hAnsi="Times New Roman" w:cs="Times New Roman"/>
          <w:color w:val="505151"/>
          <w:sz w:val="24"/>
          <w:szCs w:val="24"/>
          <w:shd w:val="clear" w:color="auto" w:fill="FFFFFF"/>
        </w:rPr>
        <w:t>for</w:t>
      </w:r>
      <w:proofErr w:type="gramEnd"/>
      <w:r w:rsidR="00345DE7">
        <w:rPr>
          <w:rFonts w:ascii="Times New Roman" w:hAnsi="Times New Roman" w:cs="Times New Roman"/>
          <w:color w:val="505151"/>
          <w:sz w:val="24"/>
          <w:szCs w:val="24"/>
          <w:shd w:val="clear" w:color="auto" w:fill="FFFFFF"/>
        </w:rPr>
        <w:t xml:space="preserve"> federal income tax purposes.</w:t>
      </w:r>
      <w:bookmarkStart w:id="0" w:name="_GoBack"/>
      <w:bookmarkEnd w:id="0"/>
    </w:p>
    <w:p w:rsidR="000954FF" w:rsidRDefault="000954FF" w:rsidP="000954FF">
      <w:pPr>
        <w:spacing w:line="480" w:lineRule="auto"/>
        <w:jc w:val="both"/>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Employee gross income entail the fair market prices for meals and lodging which are mostly incurred when employee travel away from their home station. </w:t>
      </w:r>
      <w:r w:rsidR="00A37005">
        <w:rPr>
          <w:rFonts w:ascii="Times New Roman" w:hAnsi="Times New Roman" w:cs="Times New Roman"/>
          <w:color w:val="505151"/>
          <w:sz w:val="24"/>
          <w:szCs w:val="24"/>
          <w:shd w:val="clear" w:color="auto" w:fill="FFFFFF"/>
        </w:rPr>
        <w:t xml:space="preserve">Travel expenses are regarded as those expenses that are in relation to one’s business, job or even profession. Notably, unlike lavish and personal expenses, meals and lodging expenses for business purposes are deducted as stipulated by </w:t>
      </w:r>
      <w:r w:rsidR="0061278A">
        <w:rPr>
          <w:rFonts w:ascii="Times New Roman" w:hAnsi="Times New Roman" w:cs="Times New Roman"/>
          <w:color w:val="505151"/>
          <w:sz w:val="24"/>
          <w:szCs w:val="24"/>
          <w:shd w:val="clear" w:color="auto" w:fill="FFFFFF"/>
        </w:rPr>
        <w:t xml:space="preserve">IRS </w:t>
      </w:r>
      <w:r w:rsidR="00A37005">
        <w:rPr>
          <w:rFonts w:ascii="Times New Roman" w:hAnsi="Times New Roman" w:cs="Times New Roman"/>
          <w:color w:val="505151"/>
          <w:sz w:val="24"/>
          <w:szCs w:val="24"/>
          <w:shd w:val="clear" w:color="auto" w:fill="FFFFFF"/>
        </w:rPr>
        <w:t xml:space="preserve">Form 2106 for the business related expenses. There are unreimbursed business expenses and their deduction is stipulated by </w:t>
      </w:r>
      <w:r w:rsidR="0061278A">
        <w:rPr>
          <w:rFonts w:ascii="Times New Roman" w:hAnsi="Times New Roman" w:cs="Times New Roman"/>
          <w:color w:val="505151"/>
          <w:sz w:val="24"/>
          <w:szCs w:val="24"/>
          <w:shd w:val="clear" w:color="auto" w:fill="FFFFFF"/>
        </w:rPr>
        <w:t xml:space="preserve">IRS </w:t>
      </w:r>
      <w:r w:rsidR="00A37005">
        <w:rPr>
          <w:rFonts w:ascii="Times New Roman" w:hAnsi="Times New Roman" w:cs="Times New Roman"/>
          <w:color w:val="505151"/>
          <w:sz w:val="24"/>
          <w:szCs w:val="24"/>
          <w:shd w:val="clear" w:color="auto" w:fill="FFFFFF"/>
        </w:rPr>
        <w:t xml:space="preserve">Form 2106-EZ while Itemized deductions are stipulated by </w:t>
      </w:r>
      <w:r w:rsidR="0061278A">
        <w:rPr>
          <w:rFonts w:ascii="Times New Roman" w:hAnsi="Times New Roman" w:cs="Times New Roman"/>
          <w:color w:val="505151"/>
          <w:sz w:val="24"/>
          <w:szCs w:val="24"/>
          <w:shd w:val="clear" w:color="auto" w:fill="FFFFFF"/>
        </w:rPr>
        <w:t>IRS F</w:t>
      </w:r>
      <w:r w:rsidR="00A37005">
        <w:rPr>
          <w:rFonts w:ascii="Times New Roman" w:hAnsi="Times New Roman" w:cs="Times New Roman"/>
          <w:color w:val="505151"/>
          <w:sz w:val="24"/>
          <w:szCs w:val="24"/>
          <w:shd w:val="clear" w:color="auto" w:fill="FFFFFF"/>
        </w:rPr>
        <w:t>orm 1040.</w:t>
      </w:r>
      <w:r>
        <w:rPr>
          <w:rFonts w:ascii="Times New Roman" w:hAnsi="Times New Roman" w:cs="Times New Roman"/>
          <w:color w:val="505151"/>
          <w:sz w:val="24"/>
          <w:szCs w:val="24"/>
          <w:shd w:val="clear" w:color="auto" w:fill="FFFFFF"/>
        </w:rPr>
        <w:t xml:space="preserve"> Therefore, as stipulated in the IRS, for the federal income tax purposes, if their meals and lodging expenses meet the specified criteria</w:t>
      </w:r>
      <w:r w:rsidR="00345DE7">
        <w:rPr>
          <w:rFonts w:ascii="Times New Roman" w:hAnsi="Times New Roman" w:cs="Times New Roman"/>
          <w:color w:val="505151"/>
          <w:sz w:val="24"/>
          <w:szCs w:val="24"/>
          <w:shd w:val="clear" w:color="auto" w:fill="FFFFFF"/>
        </w:rPr>
        <w:t xml:space="preserve"> </w:t>
      </w:r>
      <w:r w:rsidR="00345DE7" w:rsidRPr="00345DE7">
        <w:rPr>
          <w:rFonts w:ascii="Times New Roman" w:hAnsi="Times New Roman" w:cs="Times New Roman"/>
          <w:color w:val="505151"/>
          <w:sz w:val="24"/>
          <w:szCs w:val="24"/>
          <w:shd w:val="clear" w:color="auto" w:fill="FFFFFF"/>
        </w:rPr>
        <w:t>(</w:t>
      </w:r>
      <w:r w:rsidR="00345DE7" w:rsidRPr="00345DE7">
        <w:rPr>
          <w:rFonts w:ascii="Times New Roman" w:hAnsi="Times New Roman" w:cs="Times New Roman"/>
          <w:color w:val="222222"/>
          <w:sz w:val="24"/>
          <w:szCs w:val="24"/>
          <w:shd w:val="clear" w:color="auto" w:fill="FFFFFF"/>
        </w:rPr>
        <w:t>Klein, 2003).</w:t>
      </w:r>
      <w:r w:rsidR="00345DE7">
        <w:rPr>
          <w:rFonts w:ascii="Arial" w:hAnsi="Arial" w:cs="Arial"/>
          <w:color w:val="222222"/>
          <w:sz w:val="20"/>
          <w:szCs w:val="20"/>
          <w:shd w:val="clear" w:color="auto" w:fill="FFFFFF"/>
        </w:rPr>
        <w:t> </w:t>
      </w:r>
      <w:r w:rsidR="00345DE7">
        <w:rPr>
          <w:rFonts w:ascii="Arial" w:hAnsi="Arial" w:cs="Arial"/>
          <w:color w:val="222222"/>
          <w:sz w:val="20"/>
          <w:szCs w:val="20"/>
          <w:shd w:val="clear" w:color="auto" w:fill="FFFFFF"/>
        </w:rPr>
        <w:t xml:space="preserve"> </w:t>
      </w:r>
      <w:r>
        <w:rPr>
          <w:rFonts w:ascii="Times New Roman" w:hAnsi="Times New Roman" w:cs="Times New Roman"/>
          <w:color w:val="505151"/>
          <w:sz w:val="24"/>
          <w:szCs w:val="24"/>
          <w:shd w:val="clear" w:color="auto" w:fill="FFFFFF"/>
        </w:rPr>
        <w:t>Notably, excluding meals and lodging expenses incurred during the call of duty serves to minimize the employee taxable income.</w:t>
      </w:r>
    </w:p>
    <w:p w:rsidR="000954FF" w:rsidRDefault="000954FF" w:rsidP="000954FF">
      <w:pPr>
        <w:spacing w:line="480" w:lineRule="auto"/>
        <w:jc w:val="both"/>
        <w:rPr>
          <w:rFonts w:ascii="Times New Roman" w:hAnsi="Times New Roman" w:cs="Times New Roman"/>
          <w:color w:val="505151"/>
          <w:sz w:val="24"/>
          <w:szCs w:val="24"/>
          <w:shd w:val="clear" w:color="auto" w:fill="FFFFFF"/>
        </w:rPr>
      </w:pPr>
      <w:r>
        <w:rPr>
          <w:rFonts w:ascii="Times New Roman" w:hAnsi="Times New Roman" w:cs="Times New Roman"/>
          <w:color w:val="505151"/>
          <w:sz w:val="24"/>
          <w:szCs w:val="24"/>
          <w:shd w:val="clear" w:color="auto" w:fill="FFFFFF"/>
        </w:rPr>
        <w:t xml:space="preserve">Reference </w:t>
      </w:r>
    </w:p>
    <w:p w:rsidR="00345DE7" w:rsidRDefault="000954FF" w:rsidP="000954FF">
      <w:pPr>
        <w:spacing w:line="480" w:lineRule="auto"/>
        <w:jc w:val="both"/>
        <w:rPr>
          <w:rFonts w:ascii="Times New Roman" w:hAnsi="Times New Roman" w:cs="Times New Roman"/>
          <w:color w:val="222222"/>
          <w:sz w:val="24"/>
          <w:szCs w:val="24"/>
          <w:shd w:val="clear" w:color="auto" w:fill="FFFFFF"/>
        </w:rPr>
      </w:pPr>
      <w:r w:rsidRPr="00345DE7">
        <w:rPr>
          <w:rFonts w:ascii="Times New Roman" w:hAnsi="Times New Roman" w:cs="Times New Roman"/>
          <w:color w:val="222222"/>
          <w:sz w:val="24"/>
          <w:szCs w:val="24"/>
          <w:shd w:val="clear" w:color="auto" w:fill="FFFFFF"/>
        </w:rPr>
        <w:t xml:space="preserve">Klein, W. A., </w:t>
      </w:r>
      <w:proofErr w:type="spellStart"/>
      <w:r w:rsidRPr="00345DE7">
        <w:rPr>
          <w:rFonts w:ascii="Times New Roman" w:hAnsi="Times New Roman" w:cs="Times New Roman"/>
          <w:color w:val="222222"/>
          <w:sz w:val="24"/>
          <w:szCs w:val="24"/>
          <w:shd w:val="clear" w:color="auto" w:fill="FFFFFF"/>
        </w:rPr>
        <w:t>Bankman</w:t>
      </w:r>
      <w:proofErr w:type="spellEnd"/>
      <w:r w:rsidRPr="00345DE7">
        <w:rPr>
          <w:rFonts w:ascii="Times New Roman" w:hAnsi="Times New Roman" w:cs="Times New Roman"/>
          <w:color w:val="222222"/>
          <w:sz w:val="24"/>
          <w:szCs w:val="24"/>
          <w:shd w:val="clear" w:color="auto" w:fill="FFFFFF"/>
        </w:rPr>
        <w:t xml:space="preserve">, J., &amp; </w:t>
      </w:r>
      <w:proofErr w:type="spellStart"/>
      <w:r w:rsidRPr="00345DE7">
        <w:rPr>
          <w:rFonts w:ascii="Times New Roman" w:hAnsi="Times New Roman" w:cs="Times New Roman"/>
          <w:color w:val="222222"/>
          <w:sz w:val="24"/>
          <w:szCs w:val="24"/>
          <w:shd w:val="clear" w:color="auto" w:fill="FFFFFF"/>
        </w:rPr>
        <w:t>Shaviro</w:t>
      </w:r>
      <w:proofErr w:type="spellEnd"/>
      <w:r w:rsidRPr="00345DE7">
        <w:rPr>
          <w:rFonts w:ascii="Times New Roman" w:hAnsi="Times New Roman" w:cs="Times New Roman"/>
          <w:color w:val="222222"/>
          <w:sz w:val="24"/>
          <w:szCs w:val="24"/>
          <w:shd w:val="clear" w:color="auto" w:fill="FFFFFF"/>
        </w:rPr>
        <w:t>, D. N. (2003). </w:t>
      </w:r>
      <w:r w:rsidRPr="00345DE7">
        <w:rPr>
          <w:rFonts w:ascii="Times New Roman" w:hAnsi="Times New Roman" w:cs="Times New Roman"/>
          <w:i/>
          <w:iCs/>
          <w:color w:val="222222"/>
          <w:sz w:val="24"/>
          <w:szCs w:val="24"/>
          <w:shd w:val="clear" w:color="auto" w:fill="FFFFFF"/>
        </w:rPr>
        <w:t>Federal income taxation</w:t>
      </w:r>
      <w:r w:rsidRPr="00345DE7">
        <w:rPr>
          <w:rFonts w:ascii="Times New Roman" w:hAnsi="Times New Roman" w:cs="Times New Roman"/>
          <w:color w:val="222222"/>
          <w:sz w:val="24"/>
          <w:szCs w:val="24"/>
          <w:shd w:val="clear" w:color="auto" w:fill="FFFFFF"/>
        </w:rPr>
        <w:t xml:space="preserve"> (pp. 184-86). Aspen </w:t>
      </w:r>
    </w:p>
    <w:p w:rsidR="00253F1D" w:rsidRPr="00345DE7" w:rsidRDefault="000954FF" w:rsidP="00345DE7">
      <w:pPr>
        <w:spacing w:line="480" w:lineRule="auto"/>
        <w:ind w:firstLine="720"/>
        <w:jc w:val="both"/>
        <w:rPr>
          <w:rFonts w:ascii="Times New Roman" w:hAnsi="Times New Roman" w:cs="Times New Roman"/>
          <w:sz w:val="24"/>
          <w:szCs w:val="24"/>
        </w:rPr>
      </w:pPr>
      <w:r w:rsidRPr="00345DE7">
        <w:rPr>
          <w:rFonts w:ascii="Times New Roman" w:hAnsi="Times New Roman" w:cs="Times New Roman"/>
          <w:color w:val="222222"/>
          <w:sz w:val="24"/>
          <w:szCs w:val="24"/>
          <w:shd w:val="clear" w:color="auto" w:fill="FFFFFF"/>
        </w:rPr>
        <w:t>Publishers.</w:t>
      </w:r>
      <w:r w:rsidRPr="00345DE7">
        <w:rPr>
          <w:rFonts w:ascii="Times New Roman" w:hAnsi="Times New Roman" w:cs="Times New Roman"/>
          <w:color w:val="222222"/>
          <w:sz w:val="24"/>
          <w:szCs w:val="24"/>
          <w:shd w:val="clear" w:color="auto" w:fill="FFFFFF"/>
        </w:rPr>
        <w:t xml:space="preserve"> </w:t>
      </w:r>
      <w:r w:rsidRPr="00345DE7">
        <w:rPr>
          <w:rFonts w:ascii="Times New Roman" w:hAnsi="Times New Roman" w:cs="Times New Roman"/>
          <w:color w:val="505151"/>
          <w:sz w:val="24"/>
          <w:szCs w:val="24"/>
          <w:shd w:val="clear" w:color="auto" w:fill="FFFFFF"/>
        </w:rPr>
        <w:t xml:space="preserve"> </w:t>
      </w:r>
    </w:p>
    <w:sectPr w:rsidR="00253F1D" w:rsidRPr="00345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F6E"/>
    <w:rsid w:val="00031176"/>
    <w:rsid w:val="000954FF"/>
    <w:rsid w:val="00253F1D"/>
    <w:rsid w:val="00345DE7"/>
    <w:rsid w:val="0061278A"/>
    <w:rsid w:val="00671F6E"/>
    <w:rsid w:val="006B6EC0"/>
    <w:rsid w:val="00A37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F15614-B96C-4C9E-842F-6A146177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158</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2018-08-07T23:00:00Z</dcterms:created>
  <dcterms:modified xsi:type="dcterms:W3CDTF">2018-08-08T00:15:00Z</dcterms:modified>
</cp:coreProperties>
</file>